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E85F58" w:rsidRDefault="00E85F58" w:rsidP="00E85F58">
      <w:r>
        <w:rPr>
          <w:noProof/>
        </w:rPr>
        <w:pict>
          <v:shapetype id="_x0000_t202" coordsize="21600,21600" o:spt="202" path="m,l,21600r21600,l21600,xe">
            <v:stroke joinstyle="miter"/>
            <v:path gradientshapeok="t" o:connecttype="rect"/>
          </v:shapetype>
          <v:shape id="Text Box 631" o:spid="_x0000_s1069" type="#_x0000_t202" style="position:absolute;left:0;text-align:left;margin-left:-13.7pt;margin-top:242.5pt;width:469.5pt;height:346.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" filled="f" stroked="f">
            <v:textbox style="mso-next-textbox:#Text Box 631">
              <w:txbxContent>
                <w:p w:rsidR="00E85F58" w:rsidRDefault="00E85F58" w:rsidP="00E85F58">
                  <w:pPr>
                    <w:pStyle w:val="Arial12pt"/>
                    <w:rPr>
                      <w:rFonts w:ascii="Times New Roman" w:hAnsi="Times New Roman" w:cs="Times New Roman"/>
                      <w:shd w:val="clear" w:color="auto" w:fill="FFFFFF"/>
                    </w:rPr>
                  </w:pPr>
                  <w:r w:rsidRPr="00727EAC">
                    <w:rPr>
                      <w:rFonts w:ascii="Times New Roman" w:hAnsi="Times New Roman" w:cs="Times New Roman"/>
                      <w:shd w:val="clear" w:color="auto" w:fill="FFFFFF"/>
                    </w:rPr>
                    <w:t>mortgages than on variable-rate mortgages. The higher rate covers the cost of keeping your rate steady even in a rising interest rate market.</w:t>
                  </w:r>
                </w:p>
                <w:p w:rsidR="00E85F58" w:rsidRDefault="00E85F58" w:rsidP="00E85F58">
                  <w:pPr>
                    <w:pStyle w:val="Arial12pt"/>
                    <w:rPr>
                      <w:rFonts w:ascii="Times New Roman" w:hAnsi="Times New Roman" w:cs="Times New Roman"/>
                      <w:shd w:val="clear" w:color="auto" w:fill="FFFFFF"/>
                    </w:rPr>
                  </w:pPr>
                </w:p>
                <w:p w:rsidR="00E85F58" w:rsidRPr="00727EAC" w:rsidRDefault="00E85F58" w:rsidP="00E85F58">
                  <w:pPr>
                    <w:pStyle w:val="Arial12pt"/>
                    <w:rPr>
                      <w:rFonts w:ascii="Times New Roman" w:hAnsi="Times New Roman" w:cs="Times New Roman"/>
                      <w:shd w:val="clear" w:color="auto" w:fill="FFFFFF"/>
                    </w:rPr>
                  </w:pPr>
                  <w:r w:rsidRPr="00727EAC">
                    <w:rPr>
                      <w:rFonts w:ascii="Times New Roman" w:hAnsi="Times New Roman" w:cs="Times New Roman"/>
                      <w:shd w:val="clear" w:color="auto" w:fill="FFFFFF"/>
                    </w:rPr>
                    <w:t>Here are some things to keep in mind when considering a fixed-rate mortgage:</w:t>
                  </w:r>
                </w:p>
                <w:p w:rsidR="00E85F58" w:rsidRPr="00727EAC" w:rsidRDefault="00E85F58" w:rsidP="00E85F58">
                  <w:pPr>
                    <w:pStyle w:val="Arial12pt"/>
                    <w:numPr>
                      <w:ilvl w:val="0"/>
                      <w:numId w:val="17"/>
                    </w:numPr>
                    <w:pBdr>
                      <w:top w:val="nil"/>
                      <w:left w:val="nil"/>
                      <w:bottom w:val="nil"/>
                      <w:right w:val="nil"/>
                      <w:between w:val="nil"/>
                      <w:bar w:val="nil"/>
                    </w:pBdr>
                    <w:ind w:left="540"/>
                    <w:rPr>
                      <w:rFonts w:ascii="Times New Roman" w:hAnsi="Times New Roman" w:cs="Times New Roman"/>
                      <w:color w:val="444444"/>
                      <w:sz w:val="32"/>
                      <w:szCs w:val="32"/>
                    </w:rPr>
                  </w:pPr>
                  <w:r w:rsidRPr="00727EAC">
                    <w:rPr>
                      <w:rFonts w:ascii="Times New Roman" w:hAnsi="Times New Roman" w:cs="Times New Roman"/>
                    </w:rPr>
                    <w:t>Over the long-term—as interest rates rise and fall—the total interest paid with variable-rate mortgages is on average less than fixed-rate.</w:t>
                  </w:r>
                </w:p>
                <w:p w:rsidR="00E85F58" w:rsidRPr="00727EAC" w:rsidRDefault="00E85F58" w:rsidP="00E85F58">
                  <w:pPr>
                    <w:pStyle w:val="Arial12pt"/>
                    <w:numPr>
                      <w:ilvl w:val="0"/>
                      <w:numId w:val="17"/>
                    </w:numPr>
                    <w:pBdr>
                      <w:top w:val="nil"/>
                      <w:left w:val="nil"/>
                      <w:bottom w:val="nil"/>
                      <w:right w:val="nil"/>
                      <w:between w:val="nil"/>
                      <w:bar w:val="nil"/>
                    </w:pBdr>
                    <w:ind w:left="540"/>
                    <w:rPr>
                      <w:rFonts w:ascii="Times New Roman" w:hAnsi="Times New Roman" w:cs="Times New Roman"/>
                    </w:rPr>
                  </w:pPr>
                  <w:r w:rsidRPr="00727EAC">
                    <w:rPr>
                      <w:rFonts w:ascii="Times New Roman" w:hAnsi="Times New Roman" w:cs="Times New Roman"/>
                      <w:lang w:val="pt-PT"/>
                    </w:rPr>
                    <w:t xml:space="preserve">A </w:t>
                  </w:r>
                  <w:r w:rsidRPr="00727EAC">
                    <w:rPr>
                      <w:rFonts w:ascii="Times New Roman" w:hAnsi="Times New Roman" w:cs="Times New Roman"/>
                    </w:rPr>
                    <w:t>1% rise in rates will cost you roughly $80 more interest per month for every $100,000 of mortgage.</w:t>
                  </w:r>
                </w:p>
                <w:p w:rsidR="00E85F58" w:rsidRPr="00727EAC" w:rsidRDefault="00E85F58" w:rsidP="00E85F58">
                  <w:pPr>
                    <w:pStyle w:val="Arial12pt"/>
                    <w:numPr>
                      <w:ilvl w:val="0"/>
                      <w:numId w:val="17"/>
                    </w:numPr>
                    <w:pBdr>
                      <w:top w:val="nil"/>
                      <w:left w:val="nil"/>
                      <w:bottom w:val="nil"/>
                      <w:right w:val="nil"/>
                      <w:between w:val="nil"/>
                      <w:bar w:val="nil"/>
                    </w:pBdr>
                    <w:ind w:left="540"/>
                    <w:rPr>
                      <w:rFonts w:ascii="Times New Roman" w:hAnsi="Times New Roman" w:cs="Times New Roman"/>
                    </w:rPr>
                  </w:pPr>
                  <w:r w:rsidRPr="00727EAC">
                    <w:rPr>
                      <w:rFonts w:ascii="Times New Roman" w:hAnsi="Times New Roman" w:cs="Times New Roman"/>
                    </w:rPr>
                    <w:t>When the difference between a long-term fixed-rate and a variable-rate is less than 0.5%, you’re paying very little for the extra security of a fixed-rate.</w:t>
                  </w:r>
                </w:p>
                <w:p w:rsidR="00E85F58" w:rsidRPr="00727EAC" w:rsidRDefault="00E85F58" w:rsidP="00E85F58">
                  <w:pPr>
                    <w:pStyle w:val="Arial12pt"/>
                    <w:numPr>
                      <w:ilvl w:val="0"/>
                      <w:numId w:val="17"/>
                    </w:numPr>
                    <w:pBdr>
                      <w:top w:val="nil"/>
                      <w:left w:val="nil"/>
                      <w:bottom w:val="nil"/>
                      <w:right w:val="nil"/>
                      <w:between w:val="nil"/>
                      <w:bar w:val="nil"/>
                    </w:pBdr>
                    <w:ind w:left="540"/>
                    <w:rPr>
                      <w:rFonts w:ascii="Times New Roman" w:hAnsi="Times New Roman" w:cs="Times New Roman"/>
                    </w:rPr>
                  </w:pPr>
                  <w:r w:rsidRPr="00727EAC">
                    <w:rPr>
                      <w:rFonts w:ascii="Times New Roman" w:hAnsi="Times New Roman" w:cs="Times New Roman"/>
                    </w:rPr>
                    <w:t xml:space="preserve">Many variable-rate mortgages let you lock in if rates start rising. However, some banks’ </w:t>
                  </w:r>
                  <w:r w:rsidRPr="00E36CCE">
                    <w:rPr>
                      <w:rFonts w:ascii="Times New Roman" w:hAnsi="Times New Roman" w:cs="Times New Roman"/>
                      <w:color w:val="auto"/>
                    </w:rPr>
                    <w:t>“</w:t>
                  </w:r>
                  <w:r w:rsidRPr="00E36CCE">
                    <w:rPr>
                      <w:rStyle w:val="Hyperlink0"/>
                      <w:rFonts w:ascii="Times New Roman" w:hAnsi="Times New Roman" w:cs="Times New Roman"/>
                      <w:color w:val="auto"/>
                    </w:rPr>
                    <w:t>conversion rate</w:t>
                  </w:r>
                  <w:r w:rsidRPr="00E36CCE">
                    <w:rPr>
                      <w:rFonts w:ascii="Times New Roman" w:hAnsi="Times New Roman" w:cs="Times New Roman"/>
                      <w:color w:val="auto"/>
                    </w:rPr>
                    <w:t>”</w:t>
                  </w:r>
                  <w:r w:rsidRPr="00727EAC">
                    <w:rPr>
                      <w:rFonts w:ascii="Times New Roman" w:hAnsi="Times New Roman" w:cs="Times New Roman"/>
                    </w:rPr>
                    <w:t xml:space="preserve"> can be 0.5% higher than their best discounted rates.</w:t>
                  </w:r>
                </w:p>
                <w:p w:rsidR="00E85F58" w:rsidRPr="00727EAC" w:rsidRDefault="00E85F58" w:rsidP="00E85F58">
                  <w:pPr>
                    <w:pStyle w:val="Arial12pt"/>
                    <w:rPr>
                      <w:rFonts w:ascii="Times New Roman" w:hAnsi="Times New Roman" w:cs="Times New Roman"/>
                    </w:rPr>
                  </w:pPr>
                </w:p>
                <w:p w:rsidR="00E85F58" w:rsidRPr="00727EAC" w:rsidRDefault="00E85F58" w:rsidP="00E85F58">
                  <w:pPr>
                    <w:pStyle w:val="Arial12pt"/>
                    <w:rPr>
                      <w:rFonts w:ascii="Times New Roman" w:hAnsi="Times New Roman" w:cs="Times New Roman"/>
                    </w:rPr>
                  </w:pPr>
                  <w:r w:rsidRPr="00727EAC">
                    <w:rPr>
                      <w:rFonts w:ascii="Times New Roman" w:hAnsi="Times New Roman" w:cs="Times New Roman"/>
                    </w:rPr>
                    <w:t>Choosing between a fixed-rate or variable-rate is complicated. You have to decide whether the security of predictable monthly payments is essential to your budget and ability to sleep at night. You have to consider how long you may live in the house and whether you may need to break out of the mortgage early. And you’ll want some insight into where mortgage rates are heading over the next several years.</w:t>
                  </w:r>
                </w:p>
                <w:p w:rsidR="00E85F58" w:rsidRPr="00727EAC" w:rsidRDefault="00E85F58" w:rsidP="00E85F58">
                  <w:pPr>
                    <w:pStyle w:val="Arial12pt"/>
                    <w:rPr>
                      <w:rFonts w:ascii="Times New Roman" w:hAnsi="Times New Roman" w:cs="Times New Roman"/>
                    </w:rPr>
                  </w:pPr>
                </w:p>
                <w:p w:rsidR="00E85F58" w:rsidRPr="00727EAC" w:rsidRDefault="00E85F58" w:rsidP="00E85F58">
                  <w:pPr>
                    <w:pStyle w:val="Arial12pt"/>
                    <w:rPr>
                      <w:rFonts w:ascii="Times New Roman" w:hAnsi="Times New Roman" w:cs="Times New Roman"/>
                    </w:rPr>
                  </w:pPr>
                  <w:r w:rsidRPr="00727EAC">
                    <w:rPr>
                      <w:rFonts w:ascii="Times New Roman" w:hAnsi="Times New Roman" w:cs="Times New Roman"/>
                    </w:rPr>
                    <w:t>If you’re like most people, you’re going to need some help with all those decisions. As your local mortgage professionals, that’s what we specialize in. Please call us today for expert advice on choosing the best mortgage for you.</w:t>
                  </w:r>
                </w:p>
                <w:p w:rsidR="00E85F58" w:rsidRPr="00727EAC" w:rsidRDefault="00E85F58" w:rsidP="00E85F58">
                  <w:pPr>
                    <w:rPr>
                      <w:szCs w:val="23"/>
                    </w:rPr>
                  </w:pPr>
                </w:p>
              </w:txbxContent>
            </v:textbox>
          </v:shape>
        </w:pict>
      </w:r>
      <w:r w:rsidR="00EA0D70">
        <w:rPr>
          <w:noProof/>
        </w:rPr>
        <w:drawing>
          <wp:anchor distT="0" distB="0" distL="114300" distR="114300" simplePos="0" relativeHeight="251659264" behindDoc="1" locked="0" layoutInCell="1" allowOverlap="1">
            <wp:simplePos x="0" y="0"/>
            <wp:positionH relativeFrom="column">
              <wp:posOffset>3267075</wp:posOffset>
            </wp:positionH>
            <wp:positionV relativeFrom="paragraph">
              <wp:posOffset>933450</wp:posOffset>
            </wp:positionV>
            <wp:extent cx="2105025" cy="2171700"/>
            <wp:effectExtent l="19050" t="0" r="9525" b="0"/>
            <wp:wrapNone/>
            <wp:docPr id="48" name="Picture 8" descr="fix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xed.jpg"/>
                    <pic:cNvPicPr>
                      <a:picLocks noChangeAspect="1" noChangeArrowheads="1"/>
                    </pic:cNvPicPr>
                  </pic:nvPicPr>
                  <pic:blipFill>
                    <a:blip r:embed="rId5"/>
                    <a:srcRect/>
                    <a:stretch>
                      <a:fillRect/>
                    </a:stretch>
                  </pic:blipFill>
                  <pic:spPr bwMode="auto">
                    <a:xfrm>
                      <a:off x="0" y="0"/>
                      <a:ext cx="2105025" cy="2171700"/>
                    </a:xfrm>
                    <a:prstGeom prst="rect">
                      <a:avLst/>
                    </a:prstGeom>
                    <a:noFill/>
                    <a:ln w="9525">
                      <a:noFill/>
                      <a:miter lim="800000"/>
                      <a:headEnd/>
                      <a:tailEnd/>
                    </a:ln>
                  </pic:spPr>
                </pic:pic>
              </a:graphicData>
            </a:graphic>
          </wp:anchor>
        </w:drawing>
      </w:r>
      <w:r>
        <w:rPr>
          <w:noProof/>
        </w:rPr>
        <w:pict>
          <v:shape id="Text Box 629" o:spid="_x0000_s1070" type="#_x0000_t202" style="position:absolute;left:0;text-align:left;margin-left:-8.05pt;margin-top:46pt;width:425.8pt;height:26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" filled="f" stroked="f">
            <v:stroke dashstyle="dash"/>
            <v:textbox style="mso-next-textbox:#Text Box 629" inset="0,0,0,0">
              <w:txbxContent>
                <w:p w:rsidR="00E85F58" w:rsidRPr="00E85F58" w:rsidRDefault="00E85F58" w:rsidP="00E85F58">
                  <w:pPr>
                    <w:ind w:left="0"/>
                    <w:rPr>
                      <w:rFonts w:ascii="Times New Roman" w:hAnsi="Times New Roman"/>
                      <w:szCs w:val="36"/>
                    </w:rPr>
                  </w:pPr>
                  <w:r w:rsidRPr="00E85F58">
                    <w:rPr>
                      <w:rFonts w:ascii="Times New Roman" w:hAnsi="Times New Roman"/>
                      <w:sz w:val="36"/>
                      <w:szCs w:val="36"/>
                    </w:rPr>
                    <w:t>What you need to know about fixed-rate mortgages.</w:t>
                  </w:r>
                </w:p>
              </w:txbxContent>
            </v:textbox>
          </v:shape>
        </w:pict>
      </w:r>
      <w:r>
        <w:rPr>
          <w:noProof/>
        </w:rPr>
        <w:pict>
          <v:shape id="Text Box 630" o:spid="_x0000_s1071" type="#_x0000_t202" style="position:absolute;left:0;text-align:left;margin-left:-14.25pt;margin-top:77.25pt;width:264.75pt;height:182.5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" filled="f" stroked="f">
            <v:textbox style="mso-next-textbox:#Text Box 630">
              <w:txbxContent>
                <w:p w:rsidR="00E85F58" w:rsidRPr="00727EAC" w:rsidRDefault="00E85F58" w:rsidP="00E85F58">
                  <w:pPr>
                    <w:pStyle w:val="Arial12pt"/>
                    <w:rPr>
                      <w:rFonts w:ascii="Times New Roman" w:hAnsi="Times New Roman" w:cs="Times New Roman"/>
                      <w:shd w:val="clear" w:color="auto" w:fill="FFFFFF"/>
                    </w:rPr>
                  </w:pPr>
                  <w:r w:rsidRPr="00727EAC">
                    <w:rPr>
                      <w:rFonts w:ascii="Times New Roman" w:hAnsi="Times New Roman" w:cs="Times New Roman"/>
                      <w:shd w:val="clear" w:color="auto" w:fill="FFFFFF"/>
                    </w:rPr>
                    <w:t>When choosing a mortgage, most Canadians choose a 5-year fixed-rate. But just because fixed-rate mortgages are most popular, that doesn’t mean they’re necessarily a good fit for your specific financial situation, family needs, future plans or tolerance of risk.</w:t>
                  </w:r>
                </w:p>
                <w:p w:rsidR="00E85F58" w:rsidRPr="00727EAC" w:rsidRDefault="00E85F58" w:rsidP="00E85F58">
                  <w:pPr>
                    <w:pStyle w:val="Arial12pt"/>
                    <w:rPr>
                      <w:rFonts w:ascii="Times New Roman" w:hAnsi="Times New Roman" w:cs="Times New Roman"/>
                      <w:shd w:val="clear" w:color="auto" w:fill="FFFFFF"/>
                    </w:rPr>
                  </w:pPr>
                </w:p>
                <w:p w:rsidR="00E85F58" w:rsidRPr="00727EAC" w:rsidRDefault="00E85F58" w:rsidP="00E85F58">
                  <w:pPr>
                    <w:pStyle w:val="Arial12pt"/>
                    <w:rPr>
                      <w:rFonts w:ascii="Times New Roman" w:hAnsi="Times New Roman" w:cs="Times New Roman"/>
                      <w:shd w:val="clear" w:color="auto" w:fill="FFFFFF"/>
                    </w:rPr>
                  </w:pPr>
                  <w:r w:rsidRPr="00727EAC">
                    <w:rPr>
                      <w:rFonts w:ascii="Times New Roman" w:hAnsi="Times New Roman" w:cs="Times New Roman"/>
                      <w:shd w:val="clear" w:color="auto" w:fill="FFFFFF"/>
                    </w:rPr>
                    <w:t xml:space="preserve">The main attraction of fixed-rate mortgages is that the interest rate remains the same, so your monthly payments don't change. The downside is that in order to provide you with that predictability, lenders usually charge higher interest on fixed-rate </w:t>
                  </w:r>
                </w:p>
                <w:p w:rsidR="00E85F58" w:rsidRPr="00727EAC" w:rsidRDefault="00E85F58" w:rsidP="00E85F58">
                  <w:pPr>
                    <w:rPr>
                      <w:szCs w:val="23"/>
                    </w:rPr>
                  </w:pPr>
                </w:p>
              </w:txbxContent>
            </v:textbox>
          </v:shape>
        </w:pict>
      </w:r>
    </w:p>
    <w:sectPr w:rsidR="00457E0F" w:rsidRPr="00E85F58"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42249"/>
    <w:multiLevelType w:val="multilevel"/>
    <w:tmpl w:val="894EE88E"/>
    <w:numStyleLink w:val="Numbered"/>
  </w:abstractNum>
  <w:abstractNum w:abstractNumId="7">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10475"/>
    <w:multiLevelType w:val="hybridMultilevel"/>
    <w:tmpl w:val="4ECA0FD4"/>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1">
    <w:nsid w:val="53C85592"/>
    <w:multiLevelType w:val="hybridMultilevel"/>
    <w:tmpl w:val="055C1D6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7FB92734"/>
    <w:multiLevelType w:val="multilevel"/>
    <w:tmpl w:val="894EE88E"/>
    <w:numStyleLink w:val="Numbered"/>
  </w:abstractNum>
  <w:num w:numId="1">
    <w:abstractNumId w:val="10"/>
  </w:num>
  <w:num w:numId="2">
    <w:abstractNumId w:val="5"/>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6"/>
  </w:num>
  <w:num w:numId="7">
    <w:abstractNumId w:val="15"/>
    <w:lvlOverride w:ilvl="0">
      <w:lvl w:ilvl="0">
        <w:start w:val="1"/>
        <w:numFmt w:val="decimal"/>
        <w:lvlText w:val="%1."/>
        <w:lvlJc w:val="left"/>
        <w:rPr>
          <w:rFonts w:hint="default"/>
          <w:b w:val="0"/>
          <w:bCs/>
          <w:position w:val="0"/>
        </w:rPr>
      </w:lvl>
    </w:lvlOverride>
  </w:num>
  <w:num w:numId="8">
    <w:abstractNumId w:val="4"/>
  </w:num>
  <w:num w:numId="9">
    <w:abstractNumId w:val="8"/>
  </w:num>
  <w:num w:numId="10">
    <w:abstractNumId w:val="12"/>
  </w:num>
  <w:num w:numId="11">
    <w:abstractNumId w:val="2"/>
  </w:num>
  <w:num w:numId="12">
    <w:abstractNumId w:val="14"/>
  </w:num>
  <w:num w:numId="13">
    <w:abstractNumId w:val="13"/>
  </w:num>
  <w:num w:numId="14">
    <w:abstractNumId w:val="3"/>
  </w:num>
  <w:num w:numId="15">
    <w:abstractNumId w:val="7"/>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1E0F86"/>
    <w:rsid w:val="00217148"/>
    <w:rsid w:val="002A77E9"/>
    <w:rsid w:val="00457E0F"/>
    <w:rsid w:val="00522BE9"/>
    <w:rsid w:val="00546BDF"/>
    <w:rsid w:val="00666170"/>
    <w:rsid w:val="0066750C"/>
    <w:rsid w:val="00710854"/>
    <w:rsid w:val="00734C93"/>
    <w:rsid w:val="008C7D99"/>
    <w:rsid w:val="008E3D5D"/>
    <w:rsid w:val="008F5FE1"/>
    <w:rsid w:val="00AC458D"/>
    <w:rsid w:val="00C60729"/>
    <w:rsid w:val="00DC5FE8"/>
    <w:rsid w:val="00E85F58"/>
    <w:rsid w:val="00E865F1"/>
    <w:rsid w:val="00EA0D70"/>
    <w:rsid w:val="00EA2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 w:type="character" w:customStyle="1" w:styleId="Hyperlink0">
    <w:name w:val="Hyperlink.0"/>
    <w:basedOn w:val="Hyperlink"/>
    <w:rsid w:val="00E85F58"/>
    <w:rPr>
      <w:color w:val="0000FF"/>
    </w:rPr>
  </w:style>
  <w:style w:type="character" w:styleId="Hyperlink">
    <w:name w:val="Hyperlink"/>
    <w:basedOn w:val="DefaultParagraphFont"/>
    <w:uiPriority w:val="99"/>
    <w:semiHidden/>
    <w:unhideWhenUsed/>
    <w:rsid w:val="00E85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2021-03-29T23:15:00Z</dcterms:created>
  <dcterms:modified xsi:type="dcterms:W3CDTF">2021-03-29T23:15:00Z</dcterms:modified>
</cp:coreProperties>
</file>